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C03CF" w14:textId="77777777" w:rsidR="00000000" w:rsidRDefault="003F4034">
      <w:pPr>
        <w:pStyle w:val="Titel"/>
      </w:pPr>
      <w:r>
        <w:t>Einführung zu dem</w:t>
      </w:r>
    </w:p>
    <w:p w14:paraId="0C5AF7C4" w14:textId="77777777" w:rsidR="00000000" w:rsidRDefault="003F4034">
      <w:pPr>
        <w:jc w:val="center"/>
        <w:rPr>
          <w:rFonts w:ascii="Arial" w:hAnsi="Arial"/>
          <w:sz w:val="27"/>
        </w:rPr>
      </w:pPr>
      <w:r>
        <w:rPr>
          <w:rFonts w:ascii="Arial" w:hAnsi="Arial"/>
          <w:sz w:val="53"/>
          <w:u w:val="single"/>
        </w:rPr>
        <w:t>Adventure-Geländespiel</w:t>
      </w:r>
    </w:p>
    <w:p w14:paraId="18DFCC55" w14:textId="77777777" w:rsidR="00000000" w:rsidRDefault="003F4034">
      <w:pPr>
        <w:rPr>
          <w:rFonts w:ascii="Arial" w:hAnsi="Arial"/>
          <w:sz w:val="27"/>
        </w:rPr>
      </w:pPr>
    </w:p>
    <w:p w14:paraId="5CAEA036" w14:textId="77777777" w:rsidR="00000000" w:rsidRDefault="003F4034">
      <w:pPr>
        <w:jc w:val="center"/>
        <w:rPr>
          <w:rFonts w:ascii="Arial" w:hAnsi="Arial"/>
          <w:sz w:val="17"/>
        </w:rPr>
      </w:pPr>
      <w:r>
        <w:rPr>
          <w:rFonts w:ascii="Arial" w:hAnsi="Arial"/>
          <w:sz w:val="27"/>
        </w:rPr>
        <w:t>Das Geländespiel ist aus folgender Arbeitshilfe entnommen:</w:t>
      </w:r>
    </w:p>
    <w:p w14:paraId="32450E76" w14:textId="77777777" w:rsidR="00000000" w:rsidRDefault="003F4034">
      <w:pPr>
        <w:jc w:val="center"/>
        <w:rPr>
          <w:rFonts w:ascii="Arial" w:hAnsi="Arial"/>
          <w:sz w:val="27"/>
        </w:rPr>
      </w:pPr>
    </w:p>
    <w:p w14:paraId="1E488C5A" w14:textId="77777777" w:rsidR="00000000" w:rsidRDefault="003F4034">
      <w:pPr>
        <w:jc w:val="center"/>
        <w:rPr>
          <w:rFonts w:ascii="Century Schoolbook" w:hAnsi="Century Schoolbook"/>
          <w:i/>
          <w:sz w:val="34"/>
        </w:rPr>
      </w:pPr>
      <w:r>
        <w:rPr>
          <w:rFonts w:ascii="Century Schoolbook" w:hAnsi="Century Schoolbook"/>
          <w:b/>
          <w:i/>
          <w:sz w:val="42"/>
        </w:rPr>
        <w:t>Abenteuer Gemeinde</w:t>
      </w:r>
    </w:p>
    <w:p w14:paraId="603D171C" w14:textId="77777777" w:rsidR="00000000" w:rsidRDefault="003F4034">
      <w:pPr>
        <w:jc w:val="center"/>
        <w:rPr>
          <w:rFonts w:ascii="Century Schoolbook" w:hAnsi="Century Schoolbook"/>
          <w:sz w:val="17"/>
        </w:rPr>
      </w:pPr>
    </w:p>
    <w:p w14:paraId="22AC72C7" w14:textId="77777777" w:rsidR="00000000" w:rsidRDefault="003F4034">
      <w:pPr>
        <w:jc w:val="center"/>
        <w:rPr>
          <w:rFonts w:ascii="Century Schoolbook" w:hAnsi="Century Schoolbook"/>
          <w:sz w:val="27"/>
        </w:rPr>
      </w:pPr>
      <w:r>
        <w:rPr>
          <w:rFonts w:ascii="Century Schoolbook" w:hAnsi="Century Schoolbook"/>
          <w:sz w:val="27"/>
        </w:rPr>
        <w:t>Arbeitshilfe für Jungscharfreizeiten</w:t>
      </w:r>
    </w:p>
    <w:p w14:paraId="4CBBFB75" w14:textId="77777777" w:rsidR="00000000" w:rsidRDefault="003F4034">
      <w:pPr>
        <w:jc w:val="center"/>
        <w:rPr>
          <w:rFonts w:ascii="Century Schoolbook" w:hAnsi="Century Schoolbook"/>
          <w:sz w:val="27"/>
        </w:rPr>
      </w:pPr>
      <w:r>
        <w:rPr>
          <w:rFonts w:ascii="Century Schoolbook" w:hAnsi="Century Schoolbook"/>
          <w:sz w:val="27"/>
        </w:rPr>
        <w:t>zu Apostelgeschichte Kap. 1 - 12</w:t>
      </w:r>
    </w:p>
    <w:p w14:paraId="62AA9610" w14:textId="77777777" w:rsidR="00000000" w:rsidRDefault="003F4034">
      <w:pPr>
        <w:jc w:val="center"/>
        <w:rPr>
          <w:rFonts w:ascii="Century Schoolbook" w:hAnsi="Century Schoolbook"/>
          <w:sz w:val="17"/>
        </w:rPr>
      </w:pPr>
    </w:p>
    <w:p w14:paraId="454BC67E" w14:textId="77777777" w:rsidR="00000000" w:rsidRDefault="003F4034">
      <w:pPr>
        <w:jc w:val="center"/>
        <w:rPr>
          <w:rFonts w:ascii="Century Schoolbook" w:hAnsi="Century Schoolbook"/>
          <w:sz w:val="23"/>
        </w:rPr>
      </w:pPr>
      <w:r>
        <w:rPr>
          <w:rFonts w:ascii="Century Schoolbook" w:hAnsi="Century Schoolbook"/>
          <w:sz w:val="27"/>
        </w:rPr>
        <w:t>Evangelisches Jugendwerk in Württemberg</w:t>
      </w:r>
    </w:p>
    <w:p w14:paraId="070AB215" w14:textId="77777777" w:rsidR="00000000" w:rsidRDefault="003F4034">
      <w:pPr>
        <w:jc w:val="center"/>
        <w:rPr>
          <w:rFonts w:ascii="Arial" w:hAnsi="Arial"/>
          <w:sz w:val="27"/>
        </w:rPr>
      </w:pPr>
      <w:r>
        <w:rPr>
          <w:rFonts w:ascii="Arial" w:hAnsi="Arial"/>
          <w:sz w:val="27"/>
        </w:rPr>
        <w:t>-----------------------</w:t>
      </w:r>
      <w:r>
        <w:rPr>
          <w:rFonts w:ascii="Arial" w:hAnsi="Arial"/>
          <w:sz w:val="27"/>
        </w:rPr>
        <w:t>-------------------------------------------------------------------------</w:t>
      </w:r>
    </w:p>
    <w:p w14:paraId="405E8F18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5"/>
        </w:rPr>
        <w:t>Getestet habe ich eine vereinfachte Form dieses Geländespiel aus obiger Arbeitshilfe auf einem Jungschar-Zeltlager des CVJM - Liedolsheim erstmals 1995 mit 91 Kindern im Alter von 7 bis 14 Jahren und 21 Mitarbeitern (davon 8 Jäger).</w:t>
      </w:r>
    </w:p>
    <w:p w14:paraId="06A45FCB" w14:textId="77777777" w:rsidR="00000000" w:rsidRDefault="003F4034">
      <w:pPr>
        <w:rPr>
          <w:rFonts w:ascii="Arial" w:hAnsi="Arial"/>
          <w:sz w:val="17"/>
        </w:rPr>
      </w:pPr>
    </w:p>
    <w:p w14:paraId="6AFB9A94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>Das Spiel ist wie ein Computer-Adventure-Spiel aufgebaut. Es müssen sieben Materialtüten im Wald gefunden werden.</w:t>
      </w:r>
    </w:p>
    <w:p w14:paraId="51660392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>Außerdem müssen noch 5 Waldbewohner gefunden werden, bei den die Gruppen bestimmte Gegenst</w:t>
      </w:r>
      <w:r>
        <w:rPr>
          <w:rFonts w:ascii="Arial" w:hAnsi="Arial"/>
          <w:sz w:val="27"/>
        </w:rPr>
        <w:t>ände eintauschen können oder Informationen erhalten. Wichtig ist, dass nicht gemogelt wird, weil dadurch das ganze Spiel sabotiert wird (z.B. verschwinden lassen von Tüten).</w:t>
      </w:r>
    </w:p>
    <w:p w14:paraId="51A3CFC8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>Wir haben 12 Gruppen a 4-5 Kinder eingeteilt und am Beginn des Spiels immer 3 Gruppen in verschiedene Richtungen im Abstand von 5-10 Minuten los geschickt. Wenn die Kinder älter sind kann man auch anstatt der Laufzettel (siehe Datei Laufzettel) nur leere Blätter als Starthilfe mitgeben.</w:t>
      </w:r>
    </w:p>
    <w:p w14:paraId="1466FA09" w14:textId="77777777" w:rsidR="00000000" w:rsidRDefault="003F4034">
      <w:pPr>
        <w:rPr>
          <w:rFonts w:ascii="Arial" w:hAnsi="Arial"/>
          <w:sz w:val="27"/>
        </w:rPr>
      </w:pPr>
    </w:p>
    <w:p w14:paraId="4D92DE98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 xml:space="preserve">Material in Tüten (einmal/Gruppe): </w:t>
      </w:r>
    </w:p>
    <w:p w14:paraId="16725752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>Whiskey, Pist</w:t>
      </w:r>
      <w:r>
        <w:rPr>
          <w:rFonts w:ascii="Arial" w:hAnsi="Arial"/>
          <w:sz w:val="27"/>
        </w:rPr>
        <w:t>ole, Saatgut, Wasser, Spülmittel, Verbandszeug, 4mal je 1 Goldstück</w:t>
      </w:r>
    </w:p>
    <w:p w14:paraId="3B8CA00F" w14:textId="77777777" w:rsidR="00000000" w:rsidRDefault="003F4034">
      <w:pPr>
        <w:rPr>
          <w:rFonts w:ascii="Arial" w:hAnsi="Arial"/>
          <w:sz w:val="27"/>
        </w:rPr>
      </w:pPr>
    </w:p>
    <w:p w14:paraId="1CE52CED" w14:textId="77777777" w:rsidR="00000000" w:rsidRDefault="003F4034">
      <w:pPr>
        <w:rPr>
          <w:rFonts w:ascii="Arial" w:hAnsi="Arial"/>
          <w:sz w:val="27"/>
        </w:rPr>
      </w:pPr>
      <w:r>
        <w:rPr>
          <w:rFonts w:ascii="Arial" w:hAnsi="Arial"/>
          <w:sz w:val="27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000000" w14:paraId="6A1A0A3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EF952E5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b/>
                <w:sz w:val="27"/>
              </w:rPr>
              <w:t>Startkapital:</w:t>
            </w:r>
          </w:p>
        </w:tc>
        <w:tc>
          <w:tcPr>
            <w:tcW w:w="3474" w:type="dxa"/>
          </w:tcPr>
          <w:p w14:paraId="5DEDEA04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b/>
                <w:sz w:val="27"/>
              </w:rPr>
              <w:t>Material Dorfbewohner:</w:t>
            </w:r>
          </w:p>
        </w:tc>
        <w:tc>
          <w:tcPr>
            <w:tcW w:w="3044" w:type="dxa"/>
          </w:tcPr>
          <w:p w14:paraId="0B377898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b/>
                <w:sz w:val="27"/>
              </w:rPr>
              <w:t>sonst.: Material:</w:t>
            </w:r>
          </w:p>
        </w:tc>
      </w:tr>
      <w:tr w:rsidR="00000000" w14:paraId="2F641F53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40736F4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Tüte</w:t>
            </w:r>
          </w:p>
        </w:tc>
        <w:tc>
          <w:tcPr>
            <w:tcW w:w="3474" w:type="dxa"/>
          </w:tcPr>
          <w:p w14:paraId="23D3E6FD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Goldminenwerbung</w:t>
            </w:r>
          </w:p>
        </w:tc>
        <w:tc>
          <w:tcPr>
            <w:tcW w:w="3044" w:type="dxa"/>
          </w:tcPr>
          <w:p w14:paraId="1351422B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Verkleidungen MA</w:t>
            </w:r>
          </w:p>
        </w:tc>
      </w:tr>
      <w:tr w:rsidR="00000000" w14:paraId="7517474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F12735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Stift (wasserfest)</w:t>
            </w:r>
          </w:p>
        </w:tc>
        <w:tc>
          <w:tcPr>
            <w:tcW w:w="3474" w:type="dxa"/>
          </w:tcPr>
          <w:p w14:paraId="71E0AA2C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Eisenbahnaktien</w:t>
            </w:r>
          </w:p>
        </w:tc>
        <w:tc>
          <w:tcPr>
            <w:tcW w:w="3044" w:type="dxa"/>
          </w:tcPr>
          <w:p w14:paraId="52ED4FB2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Armbinden Jäger</w:t>
            </w:r>
          </w:p>
        </w:tc>
      </w:tr>
      <w:tr w:rsidR="00000000" w14:paraId="3934C7B1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916C3B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Ausweiß</w:t>
            </w:r>
          </w:p>
        </w:tc>
        <w:tc>
          <w:tcPr>
            <w:tcW w:w="3474" w:type="dxa"/>
          </w:tcPr>
          <w:p w14:paraId="19600C32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Bier</w:t>
            </w:r>
          </w:p>
        </w:tc>
        <w:tc>
          <w:tcPr>
            <w:tcW w:w="3044" w:type="dxa"/>
          </w:tcPr>
          <w:p w14:paraId="14C0882C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Schreibzeug MA</w:t>
            </w:r>
          </w:p>
        </w:tc>
      </w:tr>
      <w:tr w:rsidR="00000000" w14:paraId="3FF271A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8DDA49F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Laufzettel</w:t>
            </w:r>
          </w:p>
        </w:tc>
        <w:tc>
          <w:tcPr>
            <w:tcW w:w="3474" w:type="dxa"/>
          </w:tcPr>
          <w:p w14:paraId="2A014101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Hund</w:t>
            </w:r>
          </w:p>
        </w:tc>
        <w:tc>
          <w:tcPr>
            <w:tcW w:w="3044" w:type="dxa"/>
          </w:tcPr>
          <w:p w14:paraId="0D2783A8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Schild: „Goldmine“</w:t>
            </w:r>
          </w:p>
        </w:tc>
      </w:tr>
      <w:tr w:rsidR="00000000" w14:paraId="3F9B8F0D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2FF51FC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Spielregeln</w:t>
            </w:r>
          </w:p>
        </w:tc>
        <w:tc>
          <w:tcPr>
            <w:tcW w:w="3474" w:type="dxa"/>
          </w:tcPr>
          <w:p w14:paraId="27F91879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Wegbeschreibung</w:t>
            </w:r>
          </w:p>
        </w:tc>
        <w:tc>
          <w:tcPr>
            <w:tcW w:w="3044" w:type="dxa"/>
          </w:tcPr>
          <w:p w14:paraId="1A2CB153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farbiger Zettel/Gruppe</w:t>
            </w:r>
          </w:p>
        </w:tc>
      </w:tr>
      <w:tr w:rsidR="00000000" w14:paraId="184198F4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4DCBADA7" w14:textId="77777777" w:rsidR="00000000" w:rsidRDefault="003F4034">
            <w:pPr>
              <w:rPr>
                <w:rFonts w:ascii="Arial" w:hAnsi="Arial"/>
                <w:sz w:val="27"/>
              </w:rPr>
            </w:pPr>
          </w:p>
        </w:tc>
        <w:tc>
          <w:tcPr>
            <w:tcW w:w="3474" w:type="dxa"/>
          </w:tcPr>
          <w:p w14:paraId="19D1C7E5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Flasche Wein</w:t>
            </w:r>
          </w:p>
        </w:tc>
        <w:tc>
          <w:tcPr>
            <w:tcW w:w="3044" w:type="dxa"/>
          </w:tcPr>
          <w:p w14:paraId="1FEE6912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Tütenlisten in Folie</w:t>
            </w:r>
          </w:p>
        </w:tc>
      </w:tr>
      <w:tr w:rsidR="00000000" w14:paraId="6021E39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7959212" w14:textId="77777777" w:rsidR="00000000" w:rsidRDefault="003F4034">
            <w:pPr>
              <w:rPr>
                <w:rFonts w:ascii="Arial" w:hAnsi="Arial"/>
                <w:sz w:val="27"/>
              </w:rPr>
            </w:pPr>
          </w:p>
        </w:tc>
        <w:tc>
          <w:tcPr>
            <w:tcW w:w="3474" w:type="dxa"/>
          </w:tcPr>
          <w:p w14:paraId="301196A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Gießkanne</w:t>
            </w:r>
          </w:p>
        </w:tc>
        <w:tc>
          <w:tcPr>
            <w:tcW w:w="3044" w:type="dxa"/>
          </w:tcPr>
          <w:p w14:paraId="2DCE5865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Gefängnisliste</w:t>
            </w:r>
          </w:p>
        </w:tc>
      </w:tr>
      <w:tr w:rsidR="00000000" w14:paraId="00718857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F25344F" w14:textId="77777777" w:rsidR="00000000" w:rsidRDefault="003F4034">
            <w:pPr>
              <w:rPr>
                <w:rFonts w:ascii="Arial" w:hAnsi="Arial"/>
                <w:sz w:val="27"/>
              </w:rPr>
            </w:pPr>
          </w:p>
        </w:tc>
        <w:tc>
          <w:tcPr>
            <w:tcW w:w="3474" w:type="dxa"/>
          </w:tcPr>
          <w:p w14:paraId="2154785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Tresor</w:t>
            </w:r>
          </w:p>
        </w:tc>
        <w:tc>
          <w:tcPr>
            <w:tcW w:w="3044" w:type="dxa"/>
          </w:tcPr>
          <w:p w14:paraId="409A746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Verpflegung</w:t>
            </w:r>
          </w:p>
        </w:tc>
      </w:tr>
      <w:tr w:rsidR="00000000" w14:paraId="04B6ABC3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1E88260F" w14:textId="77777777" w:rsidR="00000000" w:rsidRDefault="003F4034">
            <w:pPr>
              <w:rPr>
                <w:rFonts w:ascii="Arial" w:hAnsi="Arial"/>
                <w:sz w:val="27"/>
              </w:rPr>
            </w:pPr>
          </w:p>
        </w:tc>
        <w:tc>
          <w:tcPr>
            <w:tcW w:w="3474" w:type="dxa"/>
          </w:tcPr>
          <w:p w14:paraId="6828C69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Losungswort</w:t>
            </w:r>
          </w:p>
        </w:tc>
        <w:tc>
          <w:tcPr>
            <w:tcW w:w="3044" w:type="dxa"/>
          </w:tcPr>
          <w:p w14:paraId="7F589770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Hupe oder Pfeife</w:t>
            </w:r>
          </w:p>
        </w:tc>
      </w:tr>
      <w:tr w:rsidR="00000000" w14:paraId="7BDEED52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EE805EB" w14:textId="77777777" w:rsidR="00000000" w:rsidRDefault="003F4034">
            <w:pPr>
              <w:rPr>
                <w:rFonts w:ascii="Arial" w:hAnsi="Arial"/>
                <w:sz w:val="27"/>
              </w:rPr>
            </w:pPr>
          </w:p>
        </w:tc>
        <w:tc>
          <w:tcPr>
            <w:tcW w:w="3474" w:type="dxa"/>
          </w:tcPr>
          <w:p w14:paraId="5637FD68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 xml:space="preserve">Zigarre </w:t>
            </w:r>
          </w:p>
        </w:tc>
        <w:tc>
          <w:tcPr>
            <w:tcW w:w="3044" w:type="dxa"/>
          </w:tcPr>
          <w:p w14:paraId="3D01747E" w14:textId="77777777" w:rsidR="00000000" w:rsidRDefault="003F4034">
            <w:pPr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sz w:val="27"/>
              </w:rPr>
              <w:t>Spielfeldbegrenzung</w:t>
            </w:r>
          </w:p>
        </w:tc>
      </w:tr>
    </w:tbl>
    <w:p w14:paraId="3243640B" w14:textId="77777777" w:rsidR="003F4034" w:rsidRDefault="003F4034">
      <w:pPr>
        <w:rPr>
          <w:rFonts w:ascii="Arial" w:hAnsi="Arial"/>
          <w:sz w:val="27"/>
        </w:rPr>
      </w:pPr>
    </w:p>
    <w:sectPr w:rsidR="003F4034">
      <w:pgSz w:w="11907" w:h="16840"/>
      <w:pgMar w:top="1021" w:right="1134" w:bottom="102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0E"/>
    <w:rsid w:val="003F4034"/>
    <w:rsid w:val="00F4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176A4"/>
  <w15:chartTrackingRefBased/>
  <w15:docId w15:val="{158CF155-F900-4B8B-8AAA-EEDFD47E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/>
      <w:sz w:val="5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1543</Characters>
  <Application>Microsoft Office Word</Application>
  <DocSecurity>0</DocSecurity>
  <Lines>12</Lines>
  <Paragraphs>3</Paragraphs>
  <ScaleCrop>false</ScaleCrop>
  <Company>MR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dc:description/>
  <cp:lastModifiedBy>Robert Müller</cp:lastModifiedBy>
  <cp:revision>2</cp:revision>
  <dcterms:created xsi:type="dcterms:W3CDTF">2020-07-19T13:27:00Z</dcterms:created>
  <dcterms:modified xsi:type="dcterms:W3CDTF">2020-07-19T13:27:00Z</dcterms:modified>
</cp:coreProperties>
</file>